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遵义师范学院2021年“专升本”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汉语言文学</w:t>
      </w:r>
      <w:r>
        <w:rPr>
          <w:rFonts w:ascii="宋体" w:hAnsi="宋体" w:eastAsia="宋体" w:cs="宋体"/>
          <w:b/>
          <w:bCs/>
          <w:sz w:val="32"/>
          <w:szCs w:val="32"/>
        </w:rPr>
        <w:t>专业考试大纲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ascii="宋体" w:hAnsi="宋体" w:eastAsia="宋体" w:cs="宋体"/>
          <w:b/>
          <w:bCs/>
          <w:sz w:val="28"/>
          <w:szCs w:val="28"/>
        </w:rPr>
        <w:t>考试总体要求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要求考生全面、系统地掌握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汉语言文学专业</w:t>
      </w:r>
      <w:r>
        <w:rPr>
          <w:rFonts w:ascii="宋体" w:hAnsi="宋体" w:eastAsia="宋体" w:cs="宋体"/>
          <w:sz w:val="28"/>
          <w:szCs w:val="28"/>
        </w:rPr>
        <w:t>相关的基本概念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理论、方法,并且能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综合</w:t>
      </w:r>
      <w:r>
        <w:rPr>
          <w:rFonts w:ascii="宋体" w:hAnsi="宋体" w:eastAsia="宋体" w:cs="宋体"/>
          <w:sz w:val="28"/>
          <w:szCs w:val="28"/>
        </w:rPr>
        <w:t>运用专业知识分析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鉴赏文学作品</w:t>
      </w:r>
      <w:r>
        <w:rPr>
          <w:rFonts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具备一定的</w:t>
      </w:r>
      <w:r>
        <w:rPr>
          <w:rFonts w:hint="eastAsia" w:ascii="宋体" w:hAnsi="宋体" w:eastAsia="宋体" w:cs="宋体"/>
          <w:sz w:val="28"/>
          <w:szCs w:val="28"/>
        </w:rPr>
        <w:t>文字功底，能够进行主要文体写作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考试科目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中国古代文学、写作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ascii="宋体" w:hAnsi="宋体" w:eastAsia="宋体" w:cs="宋体"/>
          <w:b/>
          <w:bCs/>
          <w:sz w:val="28"/>
          <w:szCs w:val="28"/>
        </w:rPr>
        <w:t>考试形式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闭卷、笔试、满分150分、考试时限150分钟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ascii="宋体" w:hAnsi="宋体" w:eastAsia="宋体" w:cs="宋体"/>
          <w:b/>
          <w:bCs/>
          <w:sz w:val="28"/>
          <w:szCs w:val="28"/>
        </w:rPr>
        <w:t>考试内容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要求考生能够识记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国文学的发生、发展规律及各时期文学的特点和现象，能够分析各时期有代表性的作家作品的人物形象、思想内容和艺术特色。考试内容所含各章节知识点参考如下：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总绪论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 文学史的性质、任务和研究方法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 中国古代文学的历史演变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 中国古代文学的基本特征：历史悠久、文类繁多而代有所胜；诗歌最为富丽辉煌；戏曲、小说具有言志抒情的教化性能；儒家为主导的与时俱进的人文精神；中和蕴藉的审美特征；世界交流和影响。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第一编  先秦文学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先秦文学绪论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生生不息：文学的起源。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先秦文化与文学的发展轨迹：史前时代与上古神话；夏商巫风与巫祝文学；周代礼乐与《诗经》；史官文化与历史散文；百家争鸣与诸子散文；荆楚文化与楚辞赋。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开源奠基：先秦文学的特点和地位。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第一讲   上古神话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中国神话的产生、流传和保存：神话的概念及产生；《山海经》的神话学价值。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神话形象和故事：女娲与创生和再生神话；夸父、精卫、嫦娥与“自然力被人格话”神话；射日、治水与英雄神话；黄帝、蚩尤与战争神话。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 上古神话的精神、艺术及影响：作为和主动精神；救苦救难的神圣使命；坚韧不屈的精神；时代相承精神。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重点篇目： 《女娲补天》《精卫填海》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1.背诵《精卫填海》、《鲧禹治水》。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2.分析中国神话的主导精神、艺术特征及文学影响。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第二讲 殷商西周的书面散文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甲骨文和铜器铭文：巫卜、记事与书面作品的出现；殷墟甲骨文；西周铜器铭文。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《周易》中“卦爻辞”：“卦爻辞”中所见的历史和生活；“卦爻辞”的象征、意象和谣谚。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《尚书》中的殷周之文：《尚书》的汇编和存篇；《尚书》内容的认识价值；《尚书》记言与叙事。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重点篇目：《无逸》《秦誓》 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第三讲   《诗经》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《诗经》的结集与流传：《诗经》的分类、结集、传授。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《诗经》的内容和情感：《周颂》中的祭祖诗；《大雅》中的周族“史诗”；农事牧猎诗；典礼宴饮诗；怨刺诗和讽刺诗；战争徭役和思妇诗；《国风》中的婚恋诗。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《诗经》的艺术特征：写实与“诗言志”；“赋”“比”“兴”；《诗经》的篇章、声韵及用词。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《诗经》的文学地位和影响。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重点篇目：《关雎》《伯兮》《氓》《蒹葭》《无衣》《七月》《东山》《伐檀》《硕鼠》《采薇》《生民》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背诵《关雎》《卷耳》《氓》《伯兮》《蒹葭》《七月》《采薇》《生民》。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2.结合作品把握《诗经》所涉及的题材和内容，并思考其与周代社会生活的关系。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3.结合具体作品分析《诗经》的艺术特色。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第四讲  《左传》与春秋战国历史散文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《左传》：《春秋》与《左传》；《左传》的内容及认识价值；《左传》的叙事艺术；《左传》的语言。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《国语》及《琐语》《穆天子传》《晏子春秋》。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《战国策》：其书及编纂；内容及倾向；人物形象；人物说辞的语言艺术；叙述描写。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重点篇目：《郑伯克段于鄢》《晋公子重耳之亡》《晋楚城濮之战》《秦晋崤之战》《烛之武退秦师》《召公谏弭谤》《苏秦始将连横》《冯谖客孟尝君》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1.背诵《烛之武退秦师》“夜缒而出”一段、《邵公谏弭谤》。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2.结合具体作品分析《左传》的叙事特征和《战国策》的人物描写。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3.分析比较《左传》《战国策》的语言艺术。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第五讲   《孟子》《庄子》与春秋战国诸子散文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第一节《老子》《孙子》《论语》《墨子》：老子与《老子》；孙武与《孙子》；孔子与《论语》；墨子与《墨子》。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第二节《孟子》：孟子及《孟子》；《孟子》的对话论辩艺术；《孟子》的描摹。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第三节《庄子》：庄周与《庄子》；《庄子》的寓言艺术；《庄子》的怪异浪漫。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《荀子》《韩非子》：荀子与《荀子》；韩非与《韩非子》；《赋篇》《成相篇》与《说林》《储说》。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重点篇目：《子路曾皙冉有公西华侍坐章》《富与贵》《非攻》（上）《齐桓晋文之事章》《鱼我所欲也章》《天下莫柔弱于水》《逍遥游》《养生主（节录）》《秋水》《劝学篇》《五蠹（节录）》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背诵《子路曾皙冉有公西华侍坐章》《楚狂接舆章》《子路从而后章》、《齐桓晋文之事章》（最后一段）《天时不如地利地利不如人和章》《鱼我所欲也章》《劝学篇》（1—5自然段）《逍遥游》（第一段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2．结合具体作品分析早期诸子散文的艺术成就。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第六讲   屈原与楚辞赋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屈原的创作与楚辞的产生：屈原的生平；屈原的创作；楚辞的含义。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《九歌》《招魂》《天问》：《九歌》；《招魂》；《天问》。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《离骚》：《离骚》的创作；《离骚》抒情主人公的自我形象；《离骚》的象征艺术；《离骚》的神奇想象。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《九章》及其他：《九章》；《远游》《卜居》《渔父》；屈原的文学地位和影响。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第五节 屈原的文学地位和影响。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宋玉辞赋：宋玉及其辞赋创作；《九辩》；宋玉之赋。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重点篇目：《离骚》《山鬼》《国殇》《湘夫人》《涉江》《哀郢》《橘颂》《九辩（节录）》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1.背诵：《离骚》（1-3段）《山鬼》《哀郢》《九辨》（第一段）。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2.为什么说“不有屈原，岂见《离骚》”？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3.《离骚》的独特魅力主要表现在哪些方面？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第六编 辽西夏金元文学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辽西夏金元文学绪论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多民族经济、文化的交汇与辽西夏金元文学：契丹族、汉族等经济和文化的交汇与辽代文学；党项族、汉族等经济和文化的交汇与西夏文学；女真族、汉族等经济和文化的交汇与金代文学；蒙古族、汉族等经济和文化的交汇与元代文学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多元文化格局下的散曲与诗文创作：散曲创作与古典抒情方式的演进；诗文创作与士人情怀。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戏剧文学的勃兴及其中国特色：市井、乡村、宗教与戏剧文化；叙事行为与多种艺术元素的有机融合；杂剧、南戏共通的叙事美学；戏剧创作与下层文士的时代境遇。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1.阅读臧懋循《元曲选》，浙江古籍出版社1998年版。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2.试分析民族文化的融合对辽金元文学的意义。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第一讲 辽西夏金元诗词文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辽西夏诗文与金代诗词：辽代诗歌；西夏诗文；元好问与金代诗歌；金代词作。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元代诗词散文：元代前期诗坛；元代中后期诗坛；元代词作；元代散文。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1.阅读臧懋循《元曲选》，浙江古籍出版社，1998年版。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2.如何评价元代汉族作家的“家国情怀”？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第二讲 说唱艺术与诸宫调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第一节鼓子词及其存世作品：鼓子词的得名与体式；鼓子词的存世作品。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第二节诸宫调及其存世作品：诸宫调的构成方式；诸宫调的存世作品。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第三节《西厢记诸宫调》：董解元与《董西厢》；《董西厢》的旨趣；人物形象的重塑；人物关系的配置；亦俗亦雅的说唱语言。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宏伟的蒙古史诗：《元朝秘史》的成书与版本；《元朝秘史》的多种价值；蒙古民族的英雄史诗。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1.试分析《西厢记诸宫调》的独特贡献。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2.思考《元朝秘史》何以被推许为世界文学经典？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第三讲   元代杂剧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元代前期杂剧：金元杂剧的兴起及杂剧的体制；白朴与马致远；北方其他杂剧作家与作品。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关汉卿的杂剧创作：关汉卿的生平与思想；关汉卿的悲剧作品——《窦娥冤》、《蝴蝶梦》、《鲁斋郎》；关汉卿的喜剧作品——《望江亭》、《救风尘》；关汉卿杂剧在中国戏剧史上的意义。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王实甫与《西厢记》：王实甫的杂剧创作与“西厢”故事的新变；《西厢记》的戏剧性冲突；《西厢记》的语言魅力。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元代后期的杂剧：北方杂剧的南移；元代后期的杂剧作家与作品。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1.如何理解元杂剧创作的衰落现象？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2.关汉卿杂剧的戏剧性是如何体现的？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3.试评论崔莺莺形象的独特价值。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4.试分析《东堂老》杂剧的艺术特色。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第四讲   元代散曲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散曲的形成与体式：散曲的形成；散曲的体式。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第二节 元代前期散曲：杜仁杰与“善谑”曲风；关汉卿与“酣畅”曲风；白朴与“叹世”曲风；马致远与“东篱”曲风；卢挚与“疏斋”曲风。                   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元代后期散曲：张养浩与《云庄休居自适小乐府》；张可久与《小山乐府》；睢景臣与《高祖还乡》；贯云石、徐再思与“酸甜乐府”。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1.如何品评元代散曲的“曲味”？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2.试分析马致远散曲的独特风格。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3.阅读《琵琶记》。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第五讲   南戏的兴起、文体与《琵琶记》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南戏的兴起与文体：源自“村坊小曲”的新兴艺术形式； 多种民间伎艺的综合；南戏的文体。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南戏重要剧目：《永乐大典》戏文三种；“荆、刘、拜、杀”。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高明与《琵琶记》：从《赵贞女》到《琵琶记》；《琵琶记》的戏剧冲突；《琵琶记》的语言艺术。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1.如何评价《琵琶记》中蔡伯喈的艺术形象？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2.南戏与杂剧在文体上的重要差异是什么？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第七编 明代文学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明代文学绪论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第一节明代的政治环境与文坛格局的异动：明前期的极端皇权与台阁体、山体诗的相继兴盛；明中叶政治生态与李梦阳的“国士”风采、诗学谱系；明代后期的党争与文学创作。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第二节商品经济的发展与雅俗文学的消长：商业活动的缓慢增长与俗文学的滥觞；儒商的大量产生与俗文学的迅猛发展；雅文学与俗文学的交融以及小说、戏曲批评的繁荣。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第三节明代文人的科举背景与流派意识：后七子的科举背景与流派主张的形成；郎署与台阁：后七子与严嵩之间的“风雅权”之争；“朱毂”与布衣：后七子内部的盟主之争。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明代文学的历史进程与作家群体：以台阁重臣为主导的明前期文学；明中期各体文学的兴盛；明后期多元展开的文学格局。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1.与唐宋文学相比，明代文学有哪些显著特色？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2.明代中后期俗文学兴盛的主要原因是什么？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第一讲  明代诗文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明前中期诗文：明初诗文；成化至正德年间的诗文；嘉靖、隆庆年间的诗文；八股文的定型与繁荣。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晚明诗文：晚明诗歌；晚明小品文及其他；八股文的新变。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1.明代前期台阁文风的形成原因是什么？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2.明代前中期八股文体制的定型体现在哪几个方面？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3.晚明小品文在明清时期评价不高，到了“五四”以后被认为是明代散文的代表，如何看待这一现象？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第二讲  明代小说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 明代文言小说：“三灯丛话”及其他；中篇传奇小说及笔记小说。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《三国志演义》：《三国志演义》的成书、作者和版本；《三国志演义》的文化内涵；《三国志演义》的创作特征；《三国志演义》的影响。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《水浒传》：《水浒传》的成书过程、作者和版本；《水浒传》的结构和主旨；《水浒传》与说话中的“小说”传统；《水浒传》的影响。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《西游记》：《西游记》故事的流变、作者问题及版本；《西游记》的内涵；《西游记》的审美特征；《西游记》的影响。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第五节 《金瓶梅》：《金瓶梅》的成书年代、作者与版本；《金瓶梅》“寄意于时俗”；《金瓶梅》确立了世情小说的审美特征。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第六节 明代话本小说：话本小说在明代的兴盛；“三言”的作品时代与创作特色；“二拍”所展现的人生场景。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1.集合具体情节分析《三国志演义》的文化内涵。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2.《水浒传》的主旨与其结构安排有何内在联系？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3.以孙悟空、猪八戒为例分析《西游记》形象塑造的特色。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4.在明代“四大奇书”中，《金瓶梅》的题材选择有何特色？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5.《金瓶梅》和《水浒传》都写了武松、西门庆，两部小说的处理有何不同？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6.结合具体作品分析“三言”“二拍”的审美特征。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第三讲   明代戏曲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明代戏曲：明代杂剧的历史进程；明代传奇的历史进程；吴江派与“汤沈之争”。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汤显祖：汤显祖生平与人生观；《牡丹亭》（思想内容，艺术成就）；汤显祖的其他剧作。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结合文学史知识分析汤显祖在明清传奇发展史上的地位。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第四讲   明代词曲与民歌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明词：永乐以至成化年间，台阁体文风笼罩文坛，词的创作趋于没落；正德、嘉靖年间，明词迎来中兴；隆庆、万历以后的明代词坛。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明代散曲：明代前期散曲；明代中期曲坛；明代后期散曲。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明代民歌：民歌的特点；《山歌》与《挂枝儿》。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1.词的发展何以在明代走向衰落？明词经历了哪几个阶段？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2.明代散曲经历了一个怎样的发展过程？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3.以《山歌》为例具体分析明代民歌的特点。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第八编 清前中期文学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清前中期文学绪论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清前中期文化专制下的学术与文学。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清前中期新的人文思潮与文学：学术思想上强调经世致用、反对空疏学风；学术领域的启蒙思潮与文学领域的兴衰变化有着或明或隐的关系。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清前中期文学的历史特征：新兴的小说、戏曲继续蓬勃发展，诗、词、古文、骈文重新振作。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理清清代文学的大致脉络。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第一讲   清前中期诗词文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清初诗文的繁荣：遗民诗人对明代诗风的因革；钱谦益、吴伟业与清初诗坛的新变；王士禛、查慎行等“国朝诗人”；清初词坛的中兴——陈维崧、朱彝尊、纳兰性德；学者之文与文人之文。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清中叶文学的多元格局：古典诗坛的分流；袁枚与性灵诗潮；酝酿变化的清中叶诗坛；桐城派及骈文的复兴。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1.清初词坛相关流派及代表词人的特点是什么？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2.“国朝诗人”有哪些不同于前代诗人的地方？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3.试论桐城派的散文主张。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4.举例说明性灵派的文学主张。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第二讲   清前中期戏曲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清初戏曲：吴伟业、尤侗的借史写心剧；李玉及苏州作家的时事剧；李渔的风情谐剧。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《长生殿》：洪昇的生平；尊史意识与杨贵妃的形象；化“长恨”为“长生”的深层意蕴；《长生殿》的艺术风格。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《桃花扇》：孔尚任的际遇与《桃花扇》的创作；历史反思与征实原则；国家至上观念；《桃花扇》的艺术特征。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清中期戏曲：文人剧创作和地方戏勃兴；弹词与鼓词的并传。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1.如何评价清初李玉、李渔的戏剧创作？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2.洪昇重新演绎天宝遗事，化《长恨歌》现实的“长恨”为幻想的“长生”的深层意蕴何在？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3.为什么说《桃花扇》演绎弘光小朝廷的败亡，意义超越了明清易代的兴亡之悲？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第三讲   清前中期小说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第一节 清初白话小说：小说名著续书；《醒世姻缘传》；李渔的拟话本小说；才子佳人小说。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《聊斋志异》与文言小说再兴：蒲松龄与《聊斋志异》创作；《聊斋志异》创作的基本特征；狐鬼故事的社会人生意蕴；文言短篇的艺术创新。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《儒林外史》：吴敬梓与《儒林外史》的创作；科举制下文人的腐败；正面形象的人文内涵；《儒林外史》的结构、笔法。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《红楼梦》：曹雪芹和《红楼梦》的创作；《红楼梦》的悲剧意蕴；《红楼梦》的艺术叙事；《红楼梦》的影响。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第五节 清中叶小说：《绿野仙踪》、《镜花缘》。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思考与练习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1.《聊斋志异》与前出之志怪传奇小说的根本区别何在？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2.如何评价《儒林外史》的“虽为长篇，颇同短制”的小说结构？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3.怎样理解贾宝玉形象在小说中的地位和意义？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ascii="宋体" w:hAnsi="宋体" w:eastAsia="宋体" w:cs="宋体"/>
          <w:b/>
          <w:bCs/>
          <w:sz w:val="28"/>
          <w:szCs w:val="28"/>
        </w:rPr>
        <w:t>试卷结构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题目类型:填空、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连线、</w:t>
      </w:r>
      <w:r>
        <w:rPr>
          <w:rFonts w:ascii="宋体" w:hAnsi="宋体" w:eastAsia="宋体" w:cs="宋体"/>
          <w:sz w:val="28"/>
          <w:szCs w:val="28"/>
        </w:rPr>
        <w:t>简答、论述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、赏析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</w:t>
      </w:r>
      <w:r>
        <w:rPr>
          <w:rFonts w:ascii="宋体" w:hAnsi="宋体" w:eastAsia="宋体" w:cs="宋体"/>
          <w:b/>
          <w:bCs/>
          <w:sz w:val="28"/>
          <w:szCs w:val="28"/>
        </w:rPr>
        <w:t>参考教材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1.《中国古代文学史》编写组，《中国古代文学史》，高等教育出版社。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考试范围：</w:t>
      </w:r>
      <w:r>
        <w:rPr>
          <w:rFonts w:hint="eastAsia"/>
          <w:sz w:val="28"/>
          <w:szCs w:val="28"/>
          <w:lang w:val="en-US" w:eastAsia="zh-CN"/>
        </w:rPr>
        <w:t>第一编、第六编、第七编、第八编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朱东润</w:t>
      </w:r>
      <w:r>
        <w:rPr>
          <w:rFonts w:hint="eastAsia"/>
          <w:sz w:val="28"/>
          <w:szCs w:val="28"/>
        </w:rPr>
        <w:t>主编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《中国</w:t>
      </w:r>
      <w:r>
        <w:rPr>
          <w:rFonts w:hint="eastAsia"/>
          <w:sz w:val="28"/>
          <w:szCs w:val="28"/>
          <w:lang w:eastAsia="zh-CN"/>
        </w:rPr>
        <w:t>历代</w:t>
      </w:r>
      <w:r>
        <w:rPr>
          <w:rFonts w:hint="eastAsia"/>
          <w:sz w:val="28"/>
          <w:szCs w:val="28"/>
        </w:rPr>
        <w:t>文学作品选》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/>
          <w:sz w:val="28"/>
          <w:szCs w:val="28"/>
          <w:lang w:eastAsia="zh-CN"/>
        </w:rPr>
        <w:t>上海古籍</w:t>
      </w:r>
      <w:r>
        <w:rPr>
          <w:rFonts w:hint="eastAsia"/>
          <w:sz w:val="28"/>
          <w:szCs w:val="28"/>
        </w:rPr>
        <w:t>出版社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考试范围：</w:t>
      </w:r>
      <w:r>
        <w:rPr>
          <w:rFonts w:hint="eastAsia"/>
          <w:sz w:val="28"/>
          <w:szCs w:val="28"/>
          <w:lang w:eastAsia="zh-CN"/>
        </w:rPr>
        <w:t>上编第一册、下编第一册、下编第二册。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3.《三国演义》、《水浒传》、《西游记》、《红楼梦》（版本不限）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C32D6"/>
    <w:multiLevelType w:val="singleLevel"/>
    <w:tmpl w:val="ED5C32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F3186"/>
    <w:rsid w:val="1E4B1E1D"/>
    <w:rsid w:val="1F5F5B41"/>
    <w:rsid w:val="411F426F"/>
    <w:rsid w:val="42AC0275"/>
    <w:rsid w:val="4CBD50C5"/>
    <w:rsid w:val="5A3C3265"/>
    <w:rsid w:val="5CAF3186"/>
    <w:rsid w:val="62FA3F78"/>
    <w:rsid w:val="63A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2021-04-13T07:39:00Z</dcterms:created>
  <dc:creator>1332</dc:creator>
  <cp:lastModifiedBy>Administrator</cp:lastModifiedBy>
  <dcterms:modified xsi:type="dcterms:W3CDTF">2021-07-06T02:38:21Z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2492787D701A4E62B0437287D62AEE08</vt:lpwstr>
  </property>
</Properties>
</file>